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66C7A" w14:textId="77777777" w:rsidR="00BC25ED" w:rsidRDefault="00BC25ED" w:rsidP="00BC25ED">
      <w:pPr>
        <w:pStyle w:val="Heading1"/>
        <w:rPr>
          <w:sz w:val="28"/>
        </w:rPr>
      </w:pPr>
      <w:bookmarkStart w:id="0" w:name="_Hlk529985747"/>
      <w:bookmarkStart w:id="1" w:name="_GoBack"/>
      <w:bookmarkEnd w:id="1"/>
      <w:r>
        <w:rPr>
          <w:sz w:val="28"/>
        </w:rPr>
        <w:t>JOB DESCRIPTION</w:t>
      </w:r>
    </w:p>
    <w:p w14:paraId="365C559E" w14:textId="77777777" w:rsidR="00BC25ED" w:rsidRDefault="00BC25ED" w:rsidP="00BC25ED">
      <w:pPr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71"/>
        <w:gridCol w:w="2155"/>
        <w:gridCol w:w="2038"/>
        <w:gridCol w:w="1903"/>
        <w:gridCol w:w="843"/>
      </w:tblGrid>
      <w:tr w:rsidR="00BC25ED" w14:paraId="1F5A634A" w14:textId="77777777" w:rsidTr="007D117B">
        <w:tc>
          <w:tcPr>
            <w:tcW w:w="2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F4D6B50" w14:textId="77777777" w:rsidR="00BC25ED" w:rsidRDefault="00BC25ED" w:rsidP="007D117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Job Title:</w:t>
            </w:r>
          </w:p>
        </w:tc>
        <w:tc>
          <w:tcPr>
            <w:tcW w:w="26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81A9888" w14:textId="77777777" w:rsidR="00BC25ED" w:rsidRDefault="00BC25ED" w:rsidP="007D117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Division:</w:t>
            </w:r>
          </w:p>
        </w:tc>
      </w:tr>
      <w:tr w:rsidR="00BC25ED" w:rsidRPr="00D15B69" w14:paraId="4F68F8A4" w14:textId="77777777" w:rsidTr="007D117B">
        <w:trPr>
          <w:trHeight w:val="720"/>
        </w:trPr>
        <w:tc>
          <w:tcPr>
            <w:tcW w:w="2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FC51A" w14:textId="077C7496" w:rsidR="00BC25ED" w:rsidRPr="00D15B69" w:rsidRDefault="005C44BD" w:rsidP="007D11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Head of Safeguarding </w:t>
            </w:r>
          </w:p>
        </w:tc>
        <w:tc>
          <w:tcPr>
            <w:tcW w:w="26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971A1" w14:textId="77777777" w:rsidR="00BC25ED" w:rsidRPr="00D15B69" w:rsidRDefault="00BC25ED" w:rsidP="007D11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Performance</w:t>
            </w:r>
          </w:p>
        </w:tc>
      </w:tr>
      <w:tr w:rsidR="00BC25ED" w14:paraId="63C6341B" w14:textId="77777777" w:rsidTr="007D117B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178C8A" w14:textId="77777777" w:rsidR="00BC25ED" w:rsidRDefault="00BC25ED" w:rsidP="007D117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Location:</w:t>
            </w:r>
          </w:p>
        </w:tc>
        <w:tc>
          <w:tcPr>
            <w:tcW w:w="2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7773F41" w14:textId="77777777" w:rsidR="00BC25ED" w:rsidRDefault="00BC25ED" w:rsidP="007D117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Responsible to: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4C2987F" w14:textId="77777777" w:rsidR="00BC25ED" w:rsidRDefault="00BC25ED" w:rsidP="007D117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6131F5" w14:textId="77777777" w:rsidR="00BC25ED" w:rsidRDefault="00BC25ED" w:rsidP="007D117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Rank:</w:t>
            </w:r>
          </w:p>
        </w:tc>
      </w:tr>
      <w:tr w:rsidR="00BC25ED" w:rsidRPr="00D15B69" w14:paraId="033EC2F6" w14:textId="77777777" w:rsidTr="007D117B">
        <w:trPr>
          <w:trHeight w:val="720"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9E12D" w14:textId="77777777" w:rsidR="00BC25ED" w:rsidRPr="00D15B69" w:rsidRDefault="00BC25ED" w:rsidP="007D117B">
            <w:pPr>
              <w:jc w:val="center"/>
              <w:rPr>
                <w:rFonts w:ascii="Arial" w:hAnsi="Arial"/>
                <w:b/>
              </w:rPr>
            </w:pPr>
            <w:r w:rsidRPr="00D15B69">
              <w:rPr>
                <w:rFonts w:ascii="Arial" w:hAnsi="Arial"/>
                <w:b/>
              </w:rPr>
              <w:t>London</w:t>
            </w:r>
          </w:p>
        </w:tc>
        <w:tc>
          <w:tcPr>
            <w:tcW w:w="2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04E5E" w14:textId="77777777" w:rsidR="00BC25ED" w:rsidRPr="00D15B69" w:rsidRDefault="00BC25ED" w:rsidP="007D11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Director, Performance Division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4FE2" w14:textId="77777777" w:rsidR="00BC25ED" w:rsidRPr="00D15B69" w:rsidRDefault="00BC25ED" w:rsidP="007D11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December 2018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43B96" w14:textId="518CF10A" w:rsidR="00BC25ED" w:rsidRPr="00D15B69" w:rsidRDefault="005C44BD" w:rsidP="007D117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</w:tr>
    </w:tbl>
    <w:p w14:paraId="19CA0633" w14:textId="77777777" w:rsidR="00BC25ED" w:rsidRDefault="00BC25ED" w:rsidP="00BC25ED"/>
    <w:p w14:paraId="765C9A28" w14:textId="77777777" w:rsidR="00BC25ED" w:rsidRPr="00D15B69" w:rsidRDefault="00BC25ED" w:rsidP="00BC25ED">
      <w:pPr>
        <w:rPr>
          <w:rFonts w:ascii="Arial" w:hAnsi="Arial"/>
          <w:b/>
        </w:rPr>
      </w:pPr>
      <w:r w:rsidRPr="00D15B69">
        <w:rPr>
          <w:rFonts w:ascii="Arial" w:hAnsi="Arial"/>
          <w:b/>
        </w:rPr>
        <w:t>1.</w:t>
      </w:r>
      <w:r w:rsidRPr="00D15B69">
        <w:rPr>
          <w:rFonts w:ascii="Arial" w:hAnsi="Arial"/>
          <w:b/>
        </w:rPr>
        <w:tab/>
        <w:t>JOB PURPOSE</w:t>
      </w:r>
    </w:p>
    <w:p w14:paraId="5992FA40" w14:textId="30E8BF81" w:rsidR="0021470D" w:rsidRPr="005D780C" w:rsidRDefault="00321239" w:rsidP="0021728D">
      <w:pPr>
        <w:pStyle w:val="Default"/>
        <w:spacing w:after="25"/>
        <w:rPr>
          <w:rFonts w:asciiTheme="minorHAnsi" w:hAnsiTheme="minorHAnsi" w:cstheme="minorHAnsi"/>
        </w:rPr>
      </w:pPr>
      <w:r w:rsidRPr="005D780C">
        <w:rPr>
          <w:rFonts w:asciiTheme="minorHAnsi" w:hAnsiTheme="minorHAnsi" w:cstheme="minorHAnsi"/>
        </w:rPr>
        <w:t xml:space="preserve">The </w:t>
      </w:r>
      <w:r w:rsidR="005C44BD">
        <w:rPr>
          <w:rFonts w:asciiTheme="minorHAnsi" w:hAnsiTheme="minorHAnsi" w:cstheme="minorHAnsi"/>
        </w:rPr>
        <w:t xml:space="preserve">Head of Safeguarding </w:t>
      </w:r>
      <w:r w:rsidRPr="005D780C">
        <w:rPr>
          <w:rFonts w:asciiTheme="minorHAnsi" w:hAnsiTheme="minorHAnsi" w:cstheme="minorHAnsi"/>
        </w:rPr>
        <w:t xml:space="preserve">will lead on the development and delivery of the safeguarding framework across </w:t>
      </w:r>
      <w:r w:rsidR="00BC25ED">
        <w:rPr>
          <w:rFonts w:asciiTheme="minorHAnsi" w:hAnsiTheme="minorHAnsi" w:cstheme="minorHAnsi"/>
        </w:rPr>
        <w:t>IPPF</w:t>
      </w:r>
      <w:r w:rsidR="005E0915">
        <w:rPr>
          <w:rFonts w:asciiTheme="minorHAnsi" w:hAnsiTheme="minorHAnsi" w:cstheme="minorHAnsi"/>
        </w:rPr>
        <w:t>. S/he will</w:t>
      </w:r>
      <w:r w:rsidR="00BC25ED">
        <w:rPr>
          <w:rFonts w:asciiTheme="minorHAnsi" w:hAnsiTheme="minorHAnsi" w:cstheme="minorHAnsi"/>
        </w:rPr>
        <w:t xml:space="preserve"> provid</w:t>
      </w:r>
      <w:r w:rsidR="005E0915">
        <w:rPr>
          <w:rFonts w:asciiTheme="minorHAnsi" w:hAnsiTheme="minorHAnsi" w:cstheme="minorHAnsi"/>
        </w:rPr>
        <w:t>e</w:t>
      </w:r>
      <w:r w:rsidR="00BC25ED">
        <w:rPr>
          <w:rFonts w:asciiTheme="minorHAnsi" w:hAnsiTheme="minorHAnsi" w:cstheme="minorHAnsi"/>
        </w:rPr>
        <w:t xml:space="preserve"> guidance to</w:t>
      </w:r>
      <w:r w:rsidR="00BC25ED" w:rsidRPr="005D780C">
        <w:rPr>
          <w:rFonts w:asciiTheme="minorHAnsi" w:hAnsiTheme="minorHAnsi" w:cstheme="minorHAnsi"/>
        </w:rPr>
        <w:t xml:space="preserve"> a team of safeguarding advisers to ensure that safeguarding is an integral part of everything IPPF does</w:t>
      </w:r>
      <w:r w:rsidR="00BC25ED">
        <w:rPr>
          <w:rFonts w:asciiTheme="minorHAnsi" w:hAnsiTheme="minorHAnsi" w:cstheme="minorHAnsi"/>
        </w:rPr>
        <w:t xml:space="preserve"> across the Federation</w:t>
      </w:r>
      <w:r w:rsidR="00943F50">
        <w:rPr>
          <w:rFonts w:asciiTheme="minorHAnsi" w:hAnsiTheme="minorHAnsi" w:cstheme="minorHAnsi"/>
        </w:rPr>
        <w:t xml:space="preserve"> </w:t>
      </w:r>
      <w:r w:rsidR="002B2F9A">
        <w:rPr>
          <w:rFonts w:asciiTheme="minorHAnsi" w:hAnsiTheme="minorHAnsi" w:cstheme="minorHAnsi"/>
        </w:rPr>
        <w:t>and contribut</w:t>
      </w:r>
      <w:r w:rsidR="005E0915">
        <w:rPr>
          <w:rFonts w:asciiTheme="minorHAnsi" w:hAnsiTheme="minorHAnsi" w:cstheme="minorHAnsi"/>
        </w:rPr>
        <w:t>e</w:t>
      </w:r>
      <w:r w:rsidR="002B2F9A">
        <w:rPr>
          <w:rFonts w:asciiTheme="minorHAnsi" w:hAnsiTheme="minorHAnsi" w:cstheme="minorHAnsi"/>
        </w:rPr>
        <w:t xml:space="preserve"> to change of organizational culture</w:t>
      </w:r>
      <w:r w:rsidRPr="005D780C">
        <w:rPr>
          <w:rFonts w:asciiTheme="minorHAnsi" w:hAnsiTheme="minorHAnsi" w:cstheme="minorHAnsi"/>
        </w:rPr>
        <w:t xml:space="preserve">. They will provide expert professional advice in safeguarding to the Directors Leadership </w:t>
      </w:r>
      <w:r w:rsidR="0000264D">
        <w:rPr>
          <w:rFonts w:asciiTheme="minorHAnsi" w:hAnsiTheme="minorHAnsi" w:cstheme="minorHAnsi"/>
        </w:rPr>
        <w:t>T</w:t>
      </w:r>
      <w:r w:rsidRPr="005D780C">
        <w:rPr>
          <w:rFonts w:asciiTheme="minorHAnsi" w:hAnsiTheme="minorHAnsi" w:cstheme="minorHAnsi"/>
        </w:rPr>
        <w:t xml:space="preserve">eam </w:t>
      </w:r>
      <w:r w:rsidR="0000264D">
        <w:rPr>
          <w:rFonts w:asciiTheme="minorHAnsi" w:hAnsiTheme="minorHAnsi" w:cstheme="minorHAnsi"/>
        </w:rPr>
        <w:t xml:space="preserve">(DLT) </w:t>
      </w:r>
      <w:r w:rsidRPr="005D780C">
        <w:rPr>
          <w:rFonts w:asciiTheme="minorHAnsi" w:hAnsiTheme="minorHAnsi" w:cstheme="minorHAnsi"/>
        </w:rPr>
        <w:t>and the G</w:t>
      </w:r>
      <w:r w:rsidR="0000264D">
        <w:rPr>
          <w:rFonts w:asciiTheme="minorHAnsi" w:hAnsiTheme="minorHAnsi" w:cstheme="minorHAnsi"/>
        </w:rPr>
        <w:t>overning</w:t>
      </w:r>
      <w:r w:rsidRPr="005D780C">
        <w:rPr>
          <w:rFonts w:asciiTheme="minorHAnsi" w:hAnsiTheme="minorHAnsi" w:cstheme="minorHAnsi"/>
        </w:rPr>
        <w:t xml:space="preserve"> Council </w:t>
      </w:r>
      <w:r w:rsidR="0000264D">
        <w:rPr>
          <w:rFonts w:asciiTheme="minorHAnsi" w:hAnsiTheme="minorHAnsi" w:cstheme="minorHAnsi"/>
        </w:rPr>
        <w:t>(GC)</w:t>
      </w:r>
      <w:r w:rsidR="00BC25ED">
        <w:rPr>
          <w:rFonts w:asciiTheme="minorHAnsi" w:hAnsiTheme="minorHAnsi" w:cstheme="minorHAnsi"/>
        </w:rPr>
        <w:t>.</w:t>
      </w:r>
    </w:p>
    <w:p w14:paraId="76973DB1" w14:textId="77777777" w:rsidR="00BF1749" w:rsidRPr="00BF1749" w:rsidRDefault="00BF1749" w:rsidP="0021728D">
      <w:pPr>
        <w:pStyle w:val="Default"/>
        <w:spacing w:after="25"/>
        <w:rPr>
          <w:rFonts w:asciiTheme="minorHAnsi" w:hAnsiTheme="minorHAnsi" w:cstheme="minorHAnsi"/>
        </w:rPr>
      </w:pPr>
    </w:p>
    <w:p w14:paraId="2326A457" w14:textId="77777777" w:rsidR="00BF1749" w:rsidRPr="00BF1749" w:rsidRDefault="00BF1749" w:rsidP="0021728D">
      <w:pPr>
        <w:pStyle w:val="Default"/>
        <w:spacing w:after="25"/>
        <w:rPr>
          <w:rFonts w:asciiTheme="minorHAnsi" w:hAnsiTheme="minorHAnsi" w:cstheme="minorHAnsi"/>
          <w:b/>
        </w:rPr>
      </w:pPr>
      <w:r w:rsidRPr="00BF1749">
        <w:rPr>
          <w:rFonts w:asciiTheme="minorHAnsi" w:hAnsiTheme="minorHAnsi" w:cstheme="minorHAnsi"/>
          <w:b/>
        </w:rPr>
        <w:t>Job description</w:t>
      </w:r>
    </w:p>
    <w:p w14:paraId="1C7B6CF5" w14:textId="3ACCD4FF" w:rsidR="004917FB" w:rsidRPr="005E0915" w:rsidRDefault="00C13B70" w:rsidP="005E09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 xml:space="preserve">Act as a key source of support, guidance and expertise on safeguarding across </w:t>
      </w:r>
      <w:r w:rsidR="0021728D" w:rsidRPr="005E0915">
        <w:rPr>
          <w:rFonts w:cstheme="minorHAnsi"/>
          <w:sz w:val="24"/>
          <w:szCs w:val="24"/>
        </w:rPr>
        <w:t>IPPF</w:t>
      </w:r>
      <w:r w:rsidR="005E0915">
        <w:rPr>
          <w:rFonts w:cstheme="minorHAnsi"/>
          <w:sz w:val="24"/>
          <w:szCs w:val="24"/>
        </w:rPr>
        <w:t xml:space="preserve"> working closely with and drawing support from related teams</w:t>
      </w:r>
      <w:r w:rsidR="002B2F9A" w:rsidRPr="005E0915">
        <w:rPr>
          <w:rFonts w:cstheme="minorHAnsi"/>
          <w:sz w:val="24"/>
          <w:szCs w:val="24"/>
        </w:rPr>
        <w:t>.</w:t>
      </w:r>
    </w:p>
    <w:p w14:paraId="460FB431" w14:textId="77777777" w:rsidR="00C13B70" w:rsidRDefault="00C13B70" w:rsidP="0021728D">
      <w:pPr>
        <w:pStyle w:val="Default"/>
        <w:spacing w:after="25"/>
        <w:rPr>
          <w:rFonts w:asciiTheme="minorHAnsi" w:hAnsiTheme="minorHAnsi" w:cstheme="minorHAnsi"/>
        </w:rPr>
      </w:pPr>
    </w:p>
    <w:p w14:paraId="638096B0" w14:textId="7E40D432" w:rsidR="00872ADF" w:rsidRPr="005E0915" w:rsidRDefault="00690696" w:rsidP="005E09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 xml:space="preserve">Support the continued development and implementation of the IPPF safeguarding framework and </w:t>
      </w:r>
      <w:r w:rsidR="009E1AF7" w:rsidRPr="005E0915">
        <w:rPr>
          <w:rFonts w:cstheme="minorHAnsi"/>
          <w:color w:val="000000"/>
          <w:sz w:val="24"/>
          <w:szCs w:val="24"/>
        </w:rPr>
        <w:t>its review process</w:t>
      </w:r>
      <w:r w:rsidR="002B2F9A" w:rsidRPr="005E0915">
        <w:rPr>
          <w:rFonts w:cstheme="minorHAnsi"/>
          <w:color w:val="000000"/>
          <w:sz w:val="24"/>
          <w:szCs w:val="24"/>
        </w:rPr>
        <w:t>.</w:t>
      </w:r>
    </w:p>
    <w:p w14:paraId="5721C470" w14:textId="77777777" w:rsidR="00872ADF" w:rsidRDefault="00872ADF" w:rsidP="00B537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579E91C" w14:textId="65024AA9" w:rsidR="00BF1749" w:rsidRPr="005E0915" w:rsidRDefault="00872ADF" w:rsidP="005E09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 xml:space="preserve">Support and embed a culture of shared responsibility towards safeguarding IPPF beneficiaries, volunteers, trustees and staff from abuse, exploitation and harassment across the </w:t>
      </w:r>
      <w:r w:rsidR="00267D00" w:rsidRPr="005E0915">
        <w:rPr>
          <w:rFonts w:cstheme="minorHAnsi"/>
          <w:color w:val="000000"/>
          <w:sz w:val="24"/>
          <w:szCs w:val="24"/>
        </w:rPr>
        <w:t>S</w:t>
      </w:r>
      <w:r w:rsidRPr="005E0915">
        <w:rPr>
          <w:rFonts w:cstheme="minorHAnsi"/>
          <w:color w:val="000000"/>
          <w:sz w:val="24"/>
          <w:szCs w:val="24"/>
        </w:rPr>
        <w:t>ecretariat</w:t>
      </w:r>
      <w:r w:rsidR="00267D00" w:rsidRPr="005E0915">
        <w:rPr>
          <w:rFonts w:cstheme="minorHAnsi"/>
          <w:color w:val="000000"/>
          <w:sz w:val="24"/>
          <w:szCs w:val="24"/>
        </w:rPr>
        <w:t xml:space="preserve">. Provide support to Member Associations </w:t>
      </w:r>
      <w:r w:rsidR="007E15C1" w:rsidRPr="005E0915">
        <w:rPr>
          <w:rFonts w:cstheme="minorHAnsi"/>
          <w:color w:val="000000"/>
          <w:sz w:val="24"/>
          <w:szCs w:val="24"/>
        </w:rPr>
        <w:t xml:space="preserve">on safeguarding matters. </w:t>
      </w:r>
    </w:p>
    <w:p w14:paraId="70F0AAA4" w14:textId="77777777" w:rsidR="00B537C1" w:rsidRPr="00B537C1" w:rsidRDefault="00B537C1" w:rsidP="00B537C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BCF3CC1" w14:textId="10A1C5CC" w:rsidR="0021728D" w:rsidRPr="0021470D" w:rsidRDefault="00983C3F" w:rsidP="005E0915">
      <w:pPr>
        <w:pStyle w:val="Default"/>
        <w:numPr>
          <w:ilvl w:val="0"/>
          <w:numId w:val="10"/>
        </w:numPr>
        <w:spacing w:after="17"/>
        <w:rPr>
          <w:rFonts w:asciiTheme="minorHAnsi" w:hAnsiTheme="minorHAnsi" w:cstheme="minorHAnsi"/>
        </w:rPr>
      </w:pPr>
      <w:r w:rsidRPr="0021470D">
        <w:rPr>
          <w:rFonts w:asciiTheme="minorHAnsi" w:hAnsiTheme="minorHAnsi" w:cstheme="minorHAnsi"/>
        </w:rPr>
        <w:t>Develop and l</w:t>
      </w:r>
      <w:r w:rsidR="0021728D" w:rsidRPr="0021470D">
        <w:rPr>
          <w:rFonts w:asciiTheme="minorHAnsi" w:hAnsiTheme="minorHAnsi" w:cstheme="minorHAnsi"/>
        </w:rPr>
        <w:t xml:space="preserve">ead on the delivery of </w:t>
      </w:r>
      <w:r w:rsidRPr="0021470D">
        <w:rPr>
          <w:rFonts w:asciiTheme="minorHAnsi" w:hAnsiTheme="minorHAnsi" w:cstheme="minorHAnsi"/>
        </w:rPr>
        <w:t>IPPF’s</w:t>
      </w:r>
      <w:r w:rsidR="0021728D" w:rsidRPr="0021470D">
        <w:rPr>
          <w:rFonts w:asciiTheme="minorHAnsi" w:hAnsiTheme="minorHAnsi" w:cstheme="minorHAnsi"/>
        </w:rPr>
        <w:t xml:space="preserve"> </w:t>
      </w:r>
      <w:r w:rsidR="00BC5C31">
        <w:rPr>
          <w:rFonts w:asciiTheme="minorHAnsi" w:hAnsiTheme="minorHAnsi" w:cstheme="minorHAnsi"/>
        </w:rPr>
        <w:t xml:space="preserve">annual </w:t>
      </w:r>
      <w:r w:rsidR="0021728D" w:rsidRPr="0021470D">
        <w:rPr>
          <w:rFonts w:asciiTheme="minorHAnsi" w:hAnsiTheme="minorHAnsi" w:cstheme="minorHAnsi"/>
        </w:rPr>
        <w:t xml:space="preserve">global </w:t>
      </w:r>
      <w:r w:rsidR="00DC2C1A">
        <w:rPr>
          <w:rFonts w:asciiTheme="minorHAnsi" w:hAnsiTheme="minorHAnsi" w:cstheme="minorHAnsi"/>
        </w:rPr>
        <w:t>s</w:t>
      </w:r>
      <w:r w:rsidR="0021728D" w:rsidRPr="0021470D">
        <w:rPr>
          <w:rFonts w:asciiTheme="minorHAnsi" w:hAnsiTheme="minorHAnsi" w:cstheme="minorHAnsi"/>
        </w:rPr>
        <w:t xml:space="preserve">afeguarding work plan </w:t>
      </w:r>
      <w:r w:rsidR="00BF1749">
        <w:rPr>
          <w:rFonts w:asciiTheme="minorHAnsi" w:hAnsiTheme="minorHAnsi" w:cstheme="minorHAnsi"/>
        </w:rPr>
        <w:t>and w</w:t>
      </w:r>
      <w:r w:rsidR="0021728D" w:rsidRPr="0021470D">
        <w:rPr>
          <w:rFonts w:asciiTheme="minorHAnsi" w:hAnsiTheme="minorHAnsi" w:cstheme="minorHAnsi"/>
        </w:rPr>
        <w:t xml:space="preserve">ork collaboratively with the Safeguarding </w:t>
      </w:r>
      <w:r w:rsidRPr="0021470D">
        <w:rPr>
          <w:rFonts w:asciiTheme="minorHAnsi" w:hAnsiTheme="minorHAnsi" w:cstheme="minorHAnsi"/>
        </w:rPr>
        <w:t>Advisers</w:t>
      </w:r>
      <w:r w:rsidR="0021728D" w:rsidRPr="0021470D">
        <w:rPr>
          <w:rFonts w:asciiTheme="minorHAnsi" w:hAnsiTheme="minorHAnsi" w:cstheme="minorHAnsi"/>
        </w:rPr>
        <w:t xml:space="preserve"> </w:t>
      </w:r>
      <w:r w:rsidR="00DC2C1A">
        <w:rPr>
          <w:rFonts w:asciiTheme="minorHAnsi" w:hAnsiTheme="minorHAnsi" w:cstheme="minorHAnsi"/>
        </w:rPr>
        <w:t xml:space="preserve">supporting the development and delivery of their regional safeguarding plans. </w:t>
      </w:r>
    </w:p>
    <w:p w14:paraId="385A9699" w14:textId="77777777" w:rsidR="0021728D" w:rsidRPr="0021470D" w:rsidRDefault="0021728D" w:rsidP="0021728D">
      <w:pPr>
        <w:pStyle w:val="Default"/>
        <w:rPr>
          <w:rFonts w:asciiTheme="minorHAnsi" w:hAnsiTheme="minorHAnsi" w:cstheme="minorHAnsi"/>
        </w:rPr>
      </w:pPr>
    </w:p>
    <w:p w14:paraId="0650474C" w14:textId="112C80D9" w:rsidR="0021728D" w:rsidRPr="0021470D" w:rsidRDefault="0021728D" w:rsidP="005E0915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21470D">
        <w:rPr>
          <w:rFonts w:asciiTheme="minorHAnsi" w:hAnsiTheme="minorHAnsi" w:cstheme="minorHAnsi"/>
        </w:rPr>
        <w:t>Manage, support and develop the Safeguarding Team</w:t>
      </w:r>
      <w:r w:rsidR="00B563DD">
        <w:rPr>
          <w:rFonts w:asciiTheme="minorHAnsi" w:hAnsiTheme="minorHAnsi" w:cstheme="minorHAnsi"/>
        </w:rPr>
        <w:t>. Matrix-manage Safeguarding Advisers (regional).</w:t>
      </w:r>
      <w:r w:rsidRPr="0021470D">
        <w:rPr>
          <w:rFonts w:asciiTheme="minorHAnsi" w:hAnsiTheme="minorHAnsi" w:cstheme="minorHAnsi"/>
        </w:rPr>
        <w:t xml:space="preserve"> </w:t>
      </w:r>
    </w:p>
    <w:p w14:paraId="50CBEEAC" w14:textId="77777777" w:rsidR="009D0C1E" w:rsidRPr="0021470D" w:rsidRDefault="009D0C1E" w:rsidP="009D0C1E">
      <w:pPr>
        <w:pStyle w:val="Default"/>
        <w:rPr>
          <w:rFonts w:asciiTheme="minorHAnsi" w:hAnsiTheme="minorHAnsi" w:cstheme="minorHAnsi"/>
        </w:rPr>
      </w:pPr>
    </w:p>
    <w:p w14:paraId="3A9021F0" w14:textId="270C2224" w:rsidR="00D511BF" w:rsidRPr="005E0915" w:rsidRDefault="00C13B70" w:rsidP="005E09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>Be r</w:t>
      </w:r>
      <w:r w:rsidR="00D511BF" w:rsidRPr="005E0915">
        <w:rPr>
          <w:rFonts w:cstheme="minorHAnsi"/>
          <w:color w:val="000000"/>
          <w:sz w:val="24"/>
          <w:szCs w:val="24"/>
        </w:rPr>
        <w:t xml:space="preserve">esponsible for the continued review of </w:t>
      </w:r>
      <w:r w:rsidR="00872ADF" w:rsidRPr="005E0915">
        <w:rPr>
          <w:rFonts w:cstheme="minorHAnsi"/>
          <w:color w:val="000000"/>
          <w:sz w:val="24"/>
          <w:szCs w:val="24"/>
        </w:rPr>
        <w:t>IPPF</w:t>
      </w:r>
      <w:r w:rsidR="00D511BF" w:rsidRPr="005E0915">
        <w:rPr>
          <w:rFonts w:cstheme="minorHAnsi"/>
          <w:color w:val="000000"/>
          <w:sz w:val="24"/>
          <w:szCs w:val="24"/>
        </w:rPr>
        <w:t xml:space="preserve"> safeguarding approaches, promoting person-centred safeguarding practices and ensure continued compliance with </w:t>
      </w:r>
      <w:r w:rsidR="009C7B8E" w:rsidRPr="005E0915">
        <w:rPr>
          <w:rFonts w:cstheme="minorHAnsi"/>
          <w:color w:val="000000"/>
          <w:sz w:val="24"/>
          <w:szCs w:val="24"/>
        </w:rPr>
        <w:t xml:space="preserve">up-to-date </w:t>
      </w:r>
      <w:r w:rsidR="00D511BF" w:rsidRPr="005E0915">
        <w:rPr>
          <w:rFonts w:cstheme="minorHAnsi"/>
          <w:color w:val="000000"/>
          <w:sz w:val="24"/>
          <w:szCs w:val="24"/>
        </w:rPr>
        <w:t xml:space="preserve">statutory and regulatory requirements. </w:t>
      </w:r>
    </w:p>
    <w:p w14:paraId="4672CBC7" w14:textId="77777777" w:rsidR="00690696" w:rsidRPr="0021470D" w:rsidRDefault="00690696" w:rsidP="00D511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D007818" w14:textId="379AD5D3" w:rsidR="00D511BF" w:rsidRPr="005E0915" w:rsidRDefault="009C5CA6" w:rsidP="005E09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>Be r</w:t>
      </w:r>
      <w:r w:rsidR="00D511BF" w:rsidRPr="005E0915">
        <w:rPr>
          <w:rFonts w:cstheme="minorHAnsi"/>
          <w:color w:val="000000"/>
          <w:sz w:val="24"/>
          <w:szCs w:val="24"/>
        </w:rPr>
        <w:t xml:space="preserve">esponsible for ensuring staff and volunteers (including trustees) are appropriately trained and supported and have access to resources to ensure </w:t>
      </w:r>
      <w:r w:rsidR="00D511BF" w:rsidRPr="005E0915">
        <w:rPr>
          <w:rFonts w:cstheme="minorHAnsi"/>
          <w:color w:val="000000"/>
          <w:sz w:val="24"/>
          <w:szCs w:val="24"/>
        </w:rPr>
        <w:lastRenderedPageBreak/>
        <w:t xml:space="preserve">safeguarding issues are identified and actioned in accordance with policies and processes. </w:t>
      </w:r>
    </w:p>
    <w:p w14:paraId="560C12A6" w14:textId="77777777" w:rsidR="0021470D" w:rsidRPr="0021470D" w:rsidRDefault="0021470D" w:rsidP="00D511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83453A8" w14:textId="3D601C92" w:rsidR="00D511BF" w:rsidRPr="005E0915" w:rsidRDefault="009C5CA6" w:rsidP="005E09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>Be r</w:t>
      </w:r>
      <w:r w:rsidR="00D511BF" w:rsidRPr="005E0915">
        <w:rPr>
          <w:rFonts w:cstheme="minorHAnsi"/>
          <w:color w:val="000000"/>
          <w:sz w:val="24"/>
          <w:szCs w:val="24"/>
        </w:rPr>
        <w:t>esponsible for ensuring any</w:t>
      </w:r>
      <w:r w:rsidR="00681376" w:rsidRPr="005E0915">
        <w:rPr>
          <w:rFonts w:cstheme="minorHAnsi"/>
          <w:color w:val="000000"/>
          <w:sz w:val="24"/>
          <w:szCs w:val="24"/>
        </w:rPr>
        <w:t xml:space="preserve"> related</w:t>
      </w:r>
      <w:r w:rsidR="00D511BF" w:rsidRPr="005E0915">
        <w:rPr>
          <w:rFonts w:cstheme="minorHAnsi"/>
          <w:color w:val="000000"/>
          <w:sz w:val="24"/>
          <w:szCs w:val="24"/>
        </w:rPr>
        <w:t xml:space="preserve"> outsourced delivery complies with all relevant safeguarding and related policies and processes and that staff working for outsourced delivery partners are appropriately trained and supported and</w:t>
      </w:r>
      <w:r w:rsidR="00B537C1" w:rsidRPr="005E0915">
        <w:rPr>
          <w:rFonts w:cstheme="minorHAnsi"/>
          <w:color w:val="000000"/>
          <w:sz w:val="24"/>
          <w:szCs w:val="24"/>
        </w:rPr>
        <w:t xml:space="preserve"> </w:t>
      </w:r>
      <w:r w:rsidR="00D511BF" w:rsidRPr="005E0915">
        <w:rPr>
          <w:rFonts w:cstheme="minorHAnsi"/>
          <w:color w:val="000000"/>
          <w:sz w:val="24"/>
          <w:szCs w:val="24"/>
        </w:rPr>
        <w:t>all incidents are logged, monitored and escalated as appropriate.</w:t>
      </w:r>
    </w:p>
    <w:p w14:paraId="7A7A1657" w14:textId="77777777" w:rsidR="0021470D" w:rsidRPr="0021470D" w:rsidRDefault="0021470D" w:rsidP="00D511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B7FE4B" w14:textId="35B84995" w:rsidR="00D511BF" w:rsidRPr="005E0915" w:rsidRDefault="00C13B70" w:rsidP="005E0915">
      <w:pPr>
        <w:pStyle w:val="ListParagraph"/>
        <w:numPr>
          <w:ilvl w:val="0"/>
          <w:numId w:val="10"/>
        </w:numPr>
        <w:spacing w:after="20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>Co-manage</w:t>
      </w:r>
      <w:r w:rsidR="00690696" w:rsidRPr="005E0915">
        <w:rPr>
          <w:rFonts w:cstheme="minorHAnsi"/>
          <w:color w:val="000000"/>
          <w:sz w:val="24"/>
          <w:szCs w:val="24"/>
        </w:rPr>
        <w:t xml:space="preserve"> the Global Incident Reporting Unit with the Senior HR </w:t>
      </w:r>
      <w:r w:rsidR="007B2FF3" w:rsidRPr="005E0915">
        <w:rPr>
          <w:rFonts w:cstheme="minorHAnsi"/>
          <w:color w:val="000000"/>
          <w:sz w:val="24"/>
          <w:szCs w:val="24"/>
        </w:rPr>
        <w:t>B</w:t>
      </w:r>
      <w:r w:rsidR="00690696" w:rsidRPr="005E0915">
        <w:rPr>
          <w:rFonts w:cstheme="minorHAnsi"/>
          <w:color w:val="000000"/>
          <w:sz w:val="24"/>
          <w:szCs w:val="24"/>
        </w:rPr>
        <w:t xml:space="preserve">usiness </w:t>
      </w:r>
      <w:r w:rsidR="007B2FF3" w:rsidRPr="005E0915">
        <w:rPr>
          <w:rFonts w:cstheme="minorHAnsi"/>
          <w:color w:val="000000"/>
          <w:sz w:val="24"/>
          <w:szCs w:val="24"/>
        </w:rPr>
        <w:t>P</w:t>
      </w:r>
      <w:r w:rsidR="00690696" w:rsidRPr="005E0915">
        <w:rPr>
          <w:rFonts w:cstheme="minorHAnsi"/>
          <w:color w:val="000000"/>
          <w:sz w:val="24"/>
          <w:szCs w:val="24"/>
        </w:rPr>
        <w:t>artner and</w:t>
      </w:r>
      <w:r w:rsidR="009B6980" w:rsidRPr="005E0915">
        <w:rPr>
          <w:rFonts w:cstheme="minorHAnsi"/>
          <w:color w:val="000000"/>
          <w:sz w:val="24"/>
          <w:szCs w:val="24"/>
        </w:rPr>
        <w:t xml:space="preserve"> </w:t>
      </w:r>
      <w:r w:rsidR="00690696" w:rsidRPr="005E0915">
        <w:rPr>
          <w:rFonts w:cstheme="minorHAnsi"/>
          <w:color w:val="000000"/>
          <w:sz w:val="24"/>
          <w:szCs w:val="24"/>
        </w:rPr>
        <w:t>m</w:t>
      </w:r>
      <w:r w:rsidR="00D511BF" w:rsidRPr="005E0915">
        <w:rPr>
          <w:rFonts w:cstheme="minorHAnsi"/>
          <w:color w:val="000000"/>
          <w:sz w:val="24"/>
          <w:szCs w:val="24"/>
        </w:rPr>
        <w:t>aintain oversight and scrutiny of the safeguarding and incident logs to ensure safeguarding and related risks are assessed, monitored and promptly reported and escalated in accordance with policies and processes.</w:t>
      </w:r>
      <w:r w:rsidR="005E0915">
        <w:rPr>
          <w:rFonts w:cstheme="minorHAnsi"/>
          <w:color w:val="000000"/>
          <w:sz w:val="24"/>
          <w:szCs w:val="24"/>
        </w:rPr>
        <w:t xml:space="preserve"> This may require being on call for emergency situations.</w:t>
      </w:r>
    </w:p>
    <w:p w14:paraId="05A3524D" w14:textId="23DB4C19" w:rsidR="00C13B70" w:rsidRDefault="00C13B70" w:rsidP="005E0915">
      <w:pPr>
        <w:pStyle w:val="Default"/>
        <w:numPr>
          <w:ilvl w:val="0"/>
          <w:numId w:val="10"/>
        </w:numPr>
        <w:spacing w:after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</w:t>
      </w:r>
      <w:r w:rsidR="0025304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where required</w:t>
      </w:r>
      <w:r w:rsidR="0025304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524144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development of</w:t>
      </w:r>
      <w:r w:rsidRPr="0021470D">
        <w:rPr>
          <w:rFonts w:asciiTheme="minorHAnsi" w:hAnsiTheme="minorHAnsi" w:cstheme="minorHAnsi"/>
        </w:rPr>
        <w:t xml:space="preserve"> </w:t>
      </w:r>
      <w:r w:rsidR="00253046">
        <w:rPr>
          <w:rFonts w:asciiTheme="minorHAnsi" w:hAnsiTheme="minorHAnsi" w:cstheme="minorHAnsi"/>
        </w:rPr>
        <w:t>i</w:t>
      </w:r>
      <w:r w:rsidRPr="0021470D">
        <w:rPr>
          <w:rFonts w:asciiTheme="minorHAnsi" w:hAnsiTheme="minorHAnsi" w:cstheme="minorHAnsi"/>
        </w:rPr>
        <w:t>nvestigation Terms of Reference, giving special consideration to risk management and overcoming barriers to disclosure</w:t>
      </w:r>
      <w:r w:rsidR="006D336D">
        <w:rPr>
          <w:rFonts w:asciiTheme="minorHAnsi" w:hAnsiTheme="minorHAnsi" w:cstheme="minorHAnsi"/>
        </w:rPr>
        <w:t>.</w:t>
      </w:r>
    </w:p>
    <w:p w14:paraId="6598F949" w14:textId="77777777" w:rsidR="00C13B70" w:rsidRPr="0021470D" w:rsidRDefault="00C13B70" w:rsidP="00C13B70">
      <w:pPr>
        <w:pStyle w:val="Default"/>
        <w:spacing w:after="14"/>
        <w:rPr>
          <w:rFonts w:asciiTheme="minorHAnsi" w:hAnsiTheme="minorHAnsi" w:cstheme="minorHAnsi"/>
        </w:rPr>
      </w:pPr>
    </w:p>
    <w:p w14:paraId="38A050E4" w14:textId="265A72B4" w:rsidR="00C13B70" w:rsidRDefault="00855B32" w:rsidP="005E0915">
      <w:pPr>
        <w:pStyle w:val="Default"/>
        <w:numPr>
          <w:ilvl w:val="0"/>
          <w:numId w:val="10"/>
        </w:numPr>
        <w:spacing w:after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Where required</w:t>
      </w:r>
      <w:r w:rsidR="006D336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lead or coordinate safeguarding investigations, instructing </w:t>
      </w:r>
      <w:r w:rsidR="00C13B70" w:rsidRPr="0021470D">
        <w:rPr>
          <w:rFonts w:asciiTheme="minorHAnsi" w:hAnsiTheme="minorHAnsi" w:cstheme="minorHAnsi"/>
        </w:rPr>
        <w:t xml:space="preserve">internal </w:t>
      </w:r>
      <w:r w:rsidR="007F5BD9">
        <w:rPr>
          <w:rFonts w:asciiTheme="minorHAnsi" w:hAnsiTheme="minorHAnsi" w:cstheme="minorHAnsi"/>
        </w:rPr>
        <w:t>or</w:t>
      </w:r>
      <w:r w:rsidR="00C13B70" w:rsidRPr="0021470D">
        <w:rPr>
          <w:rFonts w:asciiTheme="minorHAnsi" w:hAnsiTheme="minorHAnsi" w:cstheme="minorHAnsi"/>
        </w:rPr>
        <w:t xml:space="preserve"> external investigators</w:t>
      </w:r>
      <w:r w:rsidR="006D336D">
        <w:rPr>
          <w:rFonts w:asciiTheme="minorHAnsi" w:hAnsiTheme="minorHAnsi" w:cstheme="minorHAnsi"/>
        </w:rPr>
        <w:t>.</w:t>
      </w:r>
      <w:r w:rsidR="00C13B70" w:rsidRPr="0021470D">
        <w:rPr>
          <w:rFonts w:asciiTheme="minorHAnsi" w:hAnsiTheme="minorHAnsi" w:cstheme="minorHAnsi"/>
        </w:rPr>
        <w:t xml:space="preserve"> </w:t>
      </w:r>
    </w:p>
    <w:p w14:paraId="794C1FD4" w14:textId="77777777" w:rsidR="0000264D" w:rsidRDefault="0000264D" w:rsidP="00C13B70">
      <w:pPr>
        <w:pStyle w:val="Default"/>
        <w:spacing w:after="14"/>
        <w:rPr>
          <w:rFonts w:asciiTheme="minorHAnsi" w:hAnsiTheme="minorHAnsi" w:cstheme="minorHAnsi"/>
        </w:rPr>
      </w:pPr>
    </w:p>
    <w:p w14:paraId="786E0285" w14:textId="771FDFBE" w:rsidR="0000264D" w:rsidRDefault="0000264D" w:rsidP="005E0915">
      <w:pPr>
        <w:pStyle w:val="Default"/>
        <w:numPr>
          <w:ilvl w:val="0"/>
          <w:numId w:val="10"/>
        </w:numPr>
        <w:spacing w:after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the implementation</w:t>
      </w:r>
      <w:r w:rsidR="007F5BD9">
        <w:rPr>
          <w:rFonts w:asciiTheme="minorHAnsi" w:hAnsiTheme="minorHAnsi" w:cstheme="minorHAnsi"/>
        </w:rPr>
        <w:t>, rollout and learning review</w:t>
      </w:r>
      <w:r>
        <w:rPr>
          <w:rFonts w:asciiTheme="minorHAnsi" w:hAnsiTheme="minorHAnsi" w:cstheme="minorHAnsi"/>
        </w:rPr>
        <w:t xml:space="preserve"> of IPPF SafeReport</w:t>
      </w:r>
      <w:r w:rsidR="006D336D">
        <w:rPr>
          <w:rFonts w:asciiTheme="minorHAnsi" w:hAnsiTheme="minorHAnsi" w:cstheme="minorHAnsi"/>
        </w:rPr>
        <w:t>, IPPF external incident reporting service.</w:t>
      </w:r>
    </w:p>
    <w:p w14:paraId="2F63A7EC" w14:textId="77777777" w:rsidR="00C13B70" w:rsidRDefault="00C13B70" w:rsidP="00D511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2DC91A" w14:textId="1C8C94DA" w:rsidR="00D511BF" w:rsidRPr="005E0915" w:rsidRDefault="00D511BF" w:rsidP="005E09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0915">
        <w:rPr>
          <w:rFonts w:cstheme="minorHAnsi"/>
          <w:color w:val="000000"/>
          <w:sz w:val="24"/>
          <w:szCs w:val="24"/>
        </w:rPr>
        <w:t xml:space="preserve">Develop and maintain effective communication and working relationships with the </w:t>
      </w:r>
      <w:r w:rsidR="00855B32" w:rsidRPr="005E0915">
        <w:rPr>
          <w:rFonts w:cstheme="minorHAnsi"/>
          <w:color w:val="000000"/>
          <w:sz w:val="24"/>
          <w:szCs w:val="24"/>
        </w:rPr>
        <w:t xml:space="preserve">Directors Leadership </w:t>
      </w:r>
      <w:r w:rsidR="00517503" w:rsidRPr="005E0915">
        <w:rPr>
          <w:rFonts w:cstheme="minorHAnsi"/>
          <w:color w:val="000000"/>
          <w:sz w:val="24"/>
          <w:szCs w:val="24"/>
        </w:rPr>
        <w:t>T</w:t>
      </w:r>
      <w:r w:rsidR="00855B32" w:rsidRPr="005E0915">
        <w:rPr>
          <w:rFonts w:cstheme="minorHAnsi"/>
          <w:color w:val="000000"/>
          <w:sz w:val="24"/>
          <w:szCs w:val="24"/>
        </w:rPr>
        <w:t>eam</w:t>
      </w:r>
      <w:r w:rsidRPr="005E0915">
        <w:rPr>
          <w:rFonts w:cstheme="minorHAnsi"/>
          <w:color w:val="000000"/>
          <w:sz w:val="24"/>
          <w:szCs w:val="24"/>
        </w:rPr>
        <w:t xml:space="preserve"> to seek feedback from their teams and ensure processes are being embedded effectively, also to ensure safeguarding is considered in context of overall approach to risk management and mitigation. </w:t>
      </w:r>
    </w:p>
    <w:p w14:paraId="00889F0D" w14:textId="77777777" w:rsidR="0021470D" w:rsidRPr="0021470D" w:rsidRDefault="0021470D" w:rsidP="00D511B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2E3FB89" w14:textId="568ABB8C" w:rsidR="003478E8" w:rsidRPr="005E0915" w:rsidRDefault="003478E8" w:rsidP="005E0915">
      <w:pPr>
        <w:pStyle w:val="ListParagraph"/>
        <w:numPr>
          <w:ilvl w:val="0"/>
          <w:numId w:val="10"/>
        </w:numPr>
        <w:rPr>
          <w:rFonts w:cstheme="minorHAnsi"/>
          <w:bCs/>
          <w:color w:val="000000"/>
          <w:sz w:val="24"/>
          <w:szCs w:val="24"/>
        </w:rPr>
      </w:pPr>
      <w:r w:rsidRPr="005E0915">
        <w:rPr>
          <w:rFonts w:cstheme="minorHAnsi"/>
          <w:sz w:val="24"/>
          <w:szCs w:val="24"/>
        </w:rPr>
        <w:t>Work with colleagues to incorporate safeguarding risk management practices across the Federation</w:t>
      </w:r>
      <w:r w:rsidR="00253BE0">
        <w:rPr>
          <w:rFonts w:cstheme="minorHAnsi"/>
          <w:sz w:val="24"/>
          <w:szCs w:val="24"/>
        </w:rPr>
        <w:t xml:space="preserve"> and contribute to the development and revision of related policies</w:t>
      </w:r>
      <w:r w:rsidR="009C7B8E" w:rsidRPr="005E0915">
        <w:rPr>
          <w:rFonts w:cstheme="minorHAnsi"/>
          <w:sz w:val="24"/>
          <w:szCs w:val="24"/>
        </w:rPr>
        <w:t>.</w:t>
      </w:r>
    </w:p>
    <w:p w14:paraId="312C5440" w14:textId="77777777" w:rsidR="00D12A85" w:rsidRDefault="00D12A85">
      <w:pPr>
        <w:rPr>
          <w:rFonts w:ascii="Arial" w:hAnsi="Arial" w:cs="Arial"/>
          <w:color w:val="000000"/>
          <w:sz w:val="27"/>
          <w:szCs w:val="27"/>
        </w:rPr>
      </w:pPr>
      <w:r>
        <w:rPr>
          <w:sz w:val="27"/>
          <w:szCs w:val="27"/>
        </w:rPr>
        <w:br w:type="page"/>
      </w:r>
    </w:p>
    <w:p w14:paraId="400D0B0E" w14:textId="6BE4520B" w:rsidR="0021470D" w:rsidRPr="00D12A85" w:rsidRDefault="00CB0AB4" w:rsidP="009D0C1E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D12A85">
        <w:rPr>
          <w:b/>
          <w:sz w:val="28"/>
          <w:szCs w:val="28"/>
        </w:rPr>
        <w:lastRenderedPageBreak/>
        <w:t>PERSON SPECIFICATION</w:t>
      </w:r>
    </w:p>
    <w:p w14:paraId="4F6DF96B" w14:textId="0CA8F697" w:rsidR="0021470D" w:rsidRDefault="0021470D" w:rsidP="009D0C1E">
      <w:pPr>
        <w:pStyle w:val="Default"/>
        <w:rPr>
          <w:rFonts w:asciiTheme="minorHAnsi" w:hAnsiTheme="minorHAnsi" w:cstheme="minorHAnsi"/>
          <w:b/>
          <w:bCs/>
        </w:rPr>
      </w:pPr>
    </w:p>
    <w:p w14:paraId="4908C271" w14:textId="2BEC4731" w:rsidR="00D12A85" w:rsidRPr="00D12A85" w:rsidRDefault="00D12A85" w:rsidP="009D0C1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12A85">
        <w:rPr>
          <w:b/>
          <w:sz w:val="22"/>
          <w:szCs w:val="22"/>
        </w:rPr>
        <w:t>EDUCATION &amp; QUALIFICATIONS</w:t>
      </w:r>
    </w:p>
    <w:p w14:paraId="4CFFF9EF" w14:textId="77777777" w:rsidR="00D12A85" w:rsidRDefault="00D12A85" w:rsidP="00D12A85">
      <w:pPr>
        <w:pStyle w:val="Default"/>
        <w:spacing w:after="31"/>
        <w:rPr>
          <w:rFonts w:asciiTheme="minorHAnsi" w:hAnsiTheme="minorHAnsi" w:cstheme="minorHAnsi"/>
        </w:rPr>
      </w:pPr>
    </w:p>
    <w:p w14:paraId="226E411C" w14:textId="67DBD826" w:rsidR="00D12A85" w:rsidRPr="009C5CA6" w:rsidRDefault="00D12A85" w:rsidP="00D12A85">
      <w:pPr>
        <w:pStyle w:val="Default"/>
        <w:numPr>
          <w:ilvl w:val="0"/>
          <w:numId w:val="11"/>
        </w:numPr>
        <w:spacing w:after="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Relevant post graduate qualification desirable </w:t>
      </w:r>
    </w:p>
    <w:p w14:paraId="54B60803" w14:textId="665E30E1" w:rsidR="00D12A85" w:rsidRDefault="00D12A85" w:rsidP="009D0C1E">
      <w:pPr>
        <w:pStyle w:val="Default"/>
        <w:rPr>
          <w:rFonts w:asciiTheme="minorHAnsi" w:hAnsiTheme="minorHAnsi" w:cstheme="minorHAnsi"/>
          <w:b/>
          <w:bCs/>
        </w:rPr>
      </w:pPr>
    </w:p>
    <w:p w14:paraId="7A700EEB" w14:textId="73CB3F02" w:rsidR="005C1131" w:rsidRDefault="00D12A85" w:rsidP="009D0C1E">
      <w:pPr>
        <w:pStyle w:val="Default"/>
        <w:rPr>
          <w:b/>
          <w:sz w:val="22"/>
          <w:szCs w:val="22"/>
        </w:rPr>
      </w:pPr>
      <w:r w:rsidRPr="00D12A85">
        <w:rPr>
          <w:b/>
          <w:sz w:val="22"/>
          <w:szCs w:val="22"/>
        </w:rPr>
        <w:t>PROVEN ABILITY</w:t>
      </w:r>
    </w:p>
    <w:p w14:paraId="573D13FB" w14:textId="77777777" w:rsidR="005C1131" w:rsidRDefault="005C1131" w:rsidP="009D0C1E">
      <w:pPr>
        <w:pStyle w:val="Default"/>
        <w:rPr>
          <w:b/>
          <w:sz w:val="22"/>
          <w:szCs w:val="22"/>
        </w:rPr>
      </w:pPr>
    </w:p>
    <w:p w14:paraId="0F571367" w14:textId="6F4F0533" w:rsidR="005C1131" w:rsidRPr="005C1131" w:rsidRDefault="005C1131" w:rsidP="005C1131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Detailed knowledge of relevant legislation, regulations and best practice in safeguarding that apply to IPPF</w:t>
      </w:r>
    </w:p>
    <w:p w14:paraId="5FA8DBB1" w14:textId="68261F5A" w:rsidR="005C1131" w:rsidRPr="005E08F9" w:rsidRDefault="005C1131" w:rsidP="005C1131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9C5CA6">
        <w:rPr>
          <w:rFonts w:cstheme="minorHAnsi"/>
          <w:bCs/>
          <w:iCs/>
          <w:sz w:val="24"/>
          <w:szCs w:val="24"/>
        </w:rPr>
        <w:t>Significant experience in the field of safeguarding</w:t>
      </w:r>
      <w:r>
        <w:rPr>
          <w:rFonts w:cstheme="minorHAnsi"/>
          <w:bCs/>
          <w:iCs/>
          <w:sz w:val="24"/>
          <w:szCs w:val="24"/>
        </w:rPr>
        <w:t xml:space="preserve"> in a large international organisation</w:t>
      </w:r>
      <w:r w:rsidRPr="009C5CA6">
        <w:rPr>
          <w:rFonts w:cstheme="minorHAnsi"/>
          <w:bCs/>
          <w:iCs/>
          <w:sz w:val="24"/>
          <w:szCs w:val="24"/>
        </w:rPr>
        <w:t>, including</w:t>
      </w:r>
      <w:r w:rsidR="007841A9">
        <w:rPr>
          <w:rFonts w:cstheme="minorHAnsi"/>
          <w:bCs/>
          <w:iCs/>
          <w:sz w:val="24"/>
          <w:szCs w:val="24"/>
        </w:rPr>
        <w:t xml:space="preserve"> conducting investigations,</w:t>
      </w:r>
      <w:r w:rsidR="00D0514A">
        <w:rPr>
          <w:rFonts w:cstheme="minorHAnsi"/>
          <w:bCs/>
          <w:iCs/>
          <w:sz w:val="24"/>
          <w:szCs w:val="24"/>
        </w:rPr>
        <w:t xml:space="preserve"> development and</w:t>
      </w:r>
      <w:r w:rsidRPr="009C5CA6">
        <w:rPr>
          <w:rFonts w:cstheme="minorHAnsi"/>
          <w:bCs/>
          <w:iCs/>
          <w:sz w:val="24"/>
          <w:szCs w:val="24"/>
        </w:rPr>
        <w:t xml:space="preserve"> </w:t>
      </w:r>
      <w:r w:rsidR="00D0514A">
        <w:rPr>
          <w:rFonts w:cstheme="minorHAnsi"/>
          <w:bCs/>
          <w:iCs/>
          <w:sz w:val="24"/>
          <w:szCs w:val="24"/>
        </w:rPr>
        <w:t xml:space="preserve">implementation of policies and a </w:t>
      </w:r>
      <w:r>
        <w:rPr>
          <w:rFonts w:cstheme="minorHAnsi"/>
          <w:sz w:val="24"/>
          <w:szCs w:val="24"/>
        </w:rPr>
        <w:t>d</w:t>
      </w:r>
      <w:r w:rsidRPr="009C5CA6">
        <w:rPr>
          <w:rFonts w:cstheme="minorHAnsi"/>
          <w:sz w:val="24"/>
          <w:szCs w:val="24"/>
        </w:rPr>
        <w:t>emonstrable interest/experience in working to prevent exploitation and abuse of children and vulnerable adults</w:t>
      </w:r>
      <w:r>
        <w:rPr>
          <w:rFonts w:cstheme="minorHAnsi"/>
          <w:sz w:val="24"/>
          <w:szCs w:val="24"/>
        </w:rPr>
        <w:t>, including girls and vulnerable women</w:t>
      </w:r>
    </w:p>
    <w:p w14:paraId="3CF80E22" w14:textId="77777777" w:rsidR="005C1131" w:rsidRPr="005C1131" w:rsidRDefault="005C1131" w:rsidP="005C1131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5C1131">
        <w:rPr>
          <w:rFonts w:cstheme="minorHAnsi"/>
        </w:rPr>
        <w:t>Experience designing and delivering capacity building initiatives specific to the audience</w:t>
      </w:r>
    </w:p>
    <w:p w14:paraId="50B9970C" w14:textId="674911E0" w:rsidR="00B21997" w:rsidRPr="00B21997" w:rsidRDefault="00B21997" w:rsidP="00B21997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B21997">
        <w:rPr>
          <w:rFonts w:cstheme="minorHAnsi"/>
        </w:rPr>
        <w:t>Experience of safeguarding in the workplace in relation to bullying and harassment</w:t>
      </w:r>
    </w:p>
    <w:p w14:paraId="6D4988AE" w14:textId="615D3B52" w:rsidR="00B21997" w:rsidRPr="00B21997" w:rsidRDefault="00B21997" w:rsidP="00B21997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B21997">
        <w:rPr>
          <w:rFonts w:cstheme="minorHAnsi"/>
        </w:rPr>
        <w:t xml:space="preserve">Proven line management experience </w:t>
      </w:r>
    </w:p>
    <w:p w14:paraId="50F494EA" w14:textId="5F2320EB" w:rsidR="00B21997" w:rsidRPr="009C5CA6" w:rsidRDefault="00B21997" w:rsidP="00B21997">
      <w:pPr>
        <w:pStyle w:val="ListParagraph"/>
        <w:numPr>
          <w:ilvl w:val="0"/>
          <w:numId w:val="4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9C5CA6">
        <w:rPr>
          <w:rFonts w:cstheme="minorHAnsi"/>
          <w:bCs/>
          <w:iCs/>
          <w:sz w:val="24"/>
          <w:szCs w:val="24"/>
        </w:rPr>
        <w:t>Experience of designing</w:t>
      </w:r>
      <w:r w:rsidR="00D0514A">
        <w:rPr>
          <w:rFonts w:cstheme="minorHAnsi"/>
          <w:bCs/>
          <w:iCs/>
          <w:sz w:val="24"/>
          <w:szCs w:val="24"/>
        </w:rPr>
        <w:t>,</w:t>
      </w:r>
      <w:r w:rsidR="00E078CC">
        <w:rPr>
          <w:rFonts w:cstheme="minorHAnsi"/>
          <w:bCs/>
          <w:iCs/>
          <w:sz w:val="24"/>
          <w:szCs w:val="24"/>
        </w:rPr>
        <w:t xml:space="preserve"> </w:t>
      </w:r>
      <w:r w:rsidRPr="009C5CA6">
        <w:rPr>
          <w:rFonts w:cstheme="minorHAnsi"/>
          <w:bCs/>
          <w:iCs/>
          <w:sz w:val="24"/>
          <w:szCs w:val="24"/>
        </w:rPr>
        <w:t xml:space="preserve">delivering </w:t>
      </w:r>
      <w:r w:rsidR="00D0514A">
        <w:rPr>
          <w:rFonts w:cstheme="minorHAnsi"/>
          <w:bCs/>
          <w:iCs/>
          <w:sz w:val="24"/>
          <w:szCs w:val="24"/>
        </w:rPr>
        <w:t xml:space="preserve">and reviewing </w:t>
      </w:r>
      <w:r w:rsidRPr="009C5CA6">
        <w:rPr>
          <w:rFonts w:cstheme="minorHAnsi"/>
          <w:bCs/>
          <w:iCs/>
          <w:sz w:val="24"/>
          <w:szCs w:val="24"/>
        </w:rPr>
        <w:t xml:space="preserve">safeguarding training in different settings for varied audiences, with the ability to adapt complex information according to the audience </w:t>
      </w:r>
    </w:p>
    <w:p w14:paraId="134C7454" w14:textId="2C827328" w:rsidR="00D12A85" w:rsidRPr="00B21997" w:rsidRDefault="00B21997" w:rsidP="009D0C1E">
      <w:pPr>
        <w:pStyle w:val="ListParagraph"/>
        <w:numPr>
          <w:ilvl w:val="0"/>
          <w:numId w:val="4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9C5CA6">
        <w:rPr>
          <w:rFonts w:cstheme="minorHAnsi"/>
          <w:bCs/>
          <w:iCs/>
          <w:sz w:val="24"/>
          <w:szCs w:val="24"/>
        </w:rPr>
        <w:t xml:space="preserve">Experience of working at a strategic level with </w:t>
      </w:r>
      <w:r>
        <w:rPr>
          <w:rFonts w:cstheme="minorHAnsi"/>
          <w:bCs/>
          <w:iCs/>
          <w:sz w:val="24"/>
          <w:szCs w:val="24"/>
        </w:rPr>
        <w:t>c</w:t>
      </w:r>
      <w:r w:rsidRPr="009C5CA6">
        <w:rPr>
          <w:rFonts w:cstheme="minorHAnsi"/>
          <w:bCs/>
          <w:iCs/>
          <w:sz w:val="24"/>
          <w:szCs w:val="24"/>
        </w:rPr>
        <w:t xml:space="preserve">hief </w:t>
      </w:r>
      <w:r>
        <w:rPr>
          <w:rFonts w:cstheme="minorHAnsi"/>
          <w:bCs/>
          <w:iCs/>
          <w:sz w:val="24"/>
          <w:szCs w:val="24"/>
        </w:rPr>
        <w:t>e</w:t>
      </w:r>
      <w:r w:rsidRPr="009C5CA6">
        <w:rPr>
          <w:rFonts w:cstheme="minorHAnsi"/>
          <w:bCs/>
          <w:iCs/>
          <w:sz w:val="24"/>
          <w:szCs w:val="24"/>
        </w:rPr>
        <w:t xml:space="preserve">xecutives and </w:t>
      </w:r>
      <w:r>
        <w:rPr>
          <w:rFonts w:cstheme="minorHAnsi"/>
          <w:bCs/>
          <w:iCs/>
          <w:sz w:val="24"/>
          <w:szCs w:val="24"/>
        </w:rPr>
        <w:t>b</w:t>
      </w:r>
      <w:r w:rsidRPr="009C5CA6">
        <w:rPr>
          <w:rFonts w:cstheme="minorHAnsi"/>
          <w:bCs/>
          <w:iCs/>
          <w:sz w:val="24"/>
          <w:szCs w:val="24"/>
        </w:rPr>
        <w:t>oards</w:t>
      </w:r>
    </w:p>
    <w:p w14:paraId="59C97099" w14:textId="27D669BD" w:rsidR="00D12A85" w:rsidRDefault="00D12A85" w:rsidP="009D0C1E">
      <w:pPr>
        <w:pStyle w:val="Default"/>
        <w:rPr>
          <w:b/>
          <w:sz w:val="22"/>
          <w:szCs w:val="22"/>
        </w:rPr>
      </w:pPr>
      <w:r w:rsidRPr="00D12A85">
        <w:rPr>
          <w:b/>
          <w:sz w:val="22"/>
          <w:szCs w:val="22"/>
        </w:rPr>
        <w:t>SKILLS</w:t>
      </w:r>
    </w:p>
    <w:p w14:paraId="67A34FC6" w14:textId="04127EE8" w:rsidR="00D12A85" w:rsidRDefault="00D12A85" w:rsidP="009D0C1E">
      <w:pPr>
        <w:pStyle w:val="Default"/>
        <w:rPr>
          <w:b/>
          <w:sz w:val="22"/>
          <w:szCs w:val="22"/>
        </w:rPr>
      </w:pPr>
    </w:p>
    <w:p w14:paraId="549B2B40" w14:textId="0ED113F2" w:rsidR="00D12A85" w:rsidRDefault="00D12A85" w:rsidP="009D0C1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>Excellent written and spoken English</w:t>
      </w:r>
      <w:r>
        <w:rPr>
          <w:rFonts w:cstheme="minorHAnsi"/>
          <w:sz w:val="24"/>
          <w:szCs w:val="24"/>
        </w:rPr>
        <w:t xml:space="preserve"> </w:t>
      </w:r>
      <w:r w:rsidRPr="00D12A85">
        <w:rPr>
          <w:rFonts w:cstheme="minorHAnsi"/>
          <w:sz w:val="24"/>
          <w:szCs w:val="24"/>
        </w:rPr>
        <w:t>communication skills, especially active listening with strong facilitation and presentation skills</w:t>
      </w:r>
    </w:p>
    <w:p w14:paraId="597133CD" w14:textId="77777777" w:rsidR="00E078CC" w:rsidRPr="00E078CC" w:rsidRDefault="007841A9" w:rsidP="00E078CC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5E0915">
        <w:rPr>
          <w:rFonts w:cstheme="minorHAnsi"/>
          <w:sz w:val="24"/>
          <w:szCs w:val="24"/>
        </w:rPr>
        <w:t>Experience of risk management and skilled in identifying and mitigating risks</w:t>
      </w:r>
    </w:p>
    <w:p w14:paraId="4744116C" w14:textId="202C383D" w:rsidR="00D12A85" w:rsidRPr="00E078CC" w:rsidRDefault="00D12A85" w:rsidP="009D0C1E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  <w:bCs/>
          <w:iCs/>
          <w:sz w:val="24"/>
          <w:szCs w:val="24"/>
        </w:rPr>
      </w:pPr>
      <w:r w:rsidRPr="00E078CC">
        <w:rPr>
          <w:rFonts w:cstheme="minorHAnsi"/>
        </w:rPr>
        <w:t xml:space="preserve">Fluency in French, Spanish or Arabic desirable </w:t>
      </w:r>
    </w:p>
    <w:p w14:paraId="0413B764" w14:textId="431DEDE5" w:rsidR="00D12A85" w:rsidRPr="00D12A85" w:rsidRDefault="00D12A85" w:rsidP="009D0C1E">
      <w:pPr>
        <w:pStyle w:val="Default"/>
        <w:rPr>
          <w:b/>
          <w:sz w:val="22"/>
          <w:szCs w:val="22"/>
        </w:rPr>
      </w:pPr>
      <w:r w:rsidRPr="00D12A85">
        <w:rPr>
          <w:b/>
          <w:sz w:val="22"/>
          <w:szCs w:val="22"/>
        </w:rPr>
        <w:t>PERSONAL COMPETENCE</w:t>
      </w:r>
    </w:p>
    <w:p w14:paraId="1317D606" w14:textId="77777777" w:rsidR="009C5CA6" w:rsidRDefault="009C5CA6" w:rsidP="009D0C1E">
      <w:pPr>
        <w:pStyle w:val="Default"/>
        <w:rPr>
          <w:rFonts w:asciiTheme="minorHAnsi" w:hAnsiTheme="minorHAnsi" w:cstheme="minorHAnsi"/>
          <w:b/>
          <w:bCs/>
        </w:rPr>
      </w:pPr>
    </w:p>
    <w:p w14:paraId="5C3D0CF0" w14:textId="3BAEA15F" w:rsidR="009C5CA6" w:rsidRPr="009C5CA6" w:rsidRDefault="009C5CA6" w:rsidP="009C5C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 xml:space="preserve">Ability to work collaboratively with a wide range of stakeholders and influence using a variety of different styles, </w:t>
      </w:r>
      <w:r w:rsidR="00E078CC" w:rsidRPr="009C5CA6">
        <w:rPr>
          <w:rFonts w:cstheme="minorHAnsi"/>
          <w:sz w:val="24"/>
          <w:szCs w:val="24"/>
        </w:rPr>
        <w:t>considering</w:t>
      </w:r>
      <w:r w:rsidRPr="009C5CA6">
        <w:rPr>
          <w:rFonts w:cstheme="minorHAnsi"/>
          <w:sz w:val="24"/>
          <w:szCs w:val="24"/>
        </w:rPr>
        <w:t xml:space="preserve"> </w:t>
      </w:r>
      <w:r w:rsidR="00D9270E">
        <w:rPr>
          <w:rFonts w:cstheme="minorHAnsi"/>
          <w:sz w:val="24"/>
          <w:szCs w:val="24"/>
        </w:rPr>
        <w:t>local contexts</w:t>
      </w:r>
    </w:p>
    <w:p w14:paraId="2D2640CF" w14:textId="4458BCB9" w:rsidR="009C5CA6" w:rsidRPr="009C5CA6" w:rsidRDefault="009C5CA6" w:rsidP="009C5C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>Commitment to upholding and modelling IPPF’s values</w:t>
      </w:r>
      <w:r w:rsidR="00B40771">
        <w:rPr>
          <w:rFonts w:cstheme="minorHAnsi"/>
          <w:sz w:val="24"/>
          <w:szCs w:val="24"/>
        </w:rPr>
        <w:t>, including gender equality and social inclusion</w:t>
      </w:r>
    </w:p>
    <w:p w14:paraId="6BE24581" w14:textId="77777777" w:rsidR="009C5CA6" w:rsidRPr="009C5CA6" w:rsidRDefault="009C5CA6" w:rsidP="009C5C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>Empathy for the challenges survivors face in reporting and the pressures an investigation places on all stakeholders, including the alleged perpetrator and management</w:t>
      </w:r>
    </w:p>
    <w:p w14:paraId="62914A44" w14:textId="33573993" w:rsidR="009C5CA6" w:rsidRPr="009C5CA6" w:rsidRDefault="009C5CA6" w:rsidP="009C5C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 xml:space="preserve">Ability to think analytically, draw logical conclusions </w:t>
      </w:r>
    </w:p>
    <w:p w14:paraId="7ADAFBD3" w14:textId="77777777" w:rsidR="009C5CA6" w:rsidRPr="009C5CA6" w:rsidRDefault="009C5CA6" w:rsidP="009C5C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>High degree of organisational ability, working well under pressure and to deadlines</w:t>
      </w:r>
    </w:p>
    <w:p w14:paraId="3DFBC7C9" w14:textId="34489259" w:rsidR="009C5CA6" w:rsidRPr="009C5CA6" w:rsidRDefault="009C5CA6" w:rsidP="009C5CA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>Excellent self-awareness and understanding of the need for self-care</w:t>
      </w:r>
      <w:r w:rsidR="00D9270E">
        <w:rPr>
          <w:rFonts w:cstheme="minorHAnsi"/>
          <w:sz w:val="24"/>
          <w:szCs w:val="24"/>
        </w:rPr>
        <w:t xml:space="preserve"> </w:t>
      </w:r>
    </w:p>
    <w:p w14:paraId="7F2C46DA" w14:textId="7217203C" w:rsidR="004815D9" w:rsidRPr="0022424C" w:rsidRDefault="009C5CA6" w:rsidP="009D0C1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5CA6">
        <w:rPr>
          <w:rFonts w:cstheme="minorHAnsi"/>
          <w:sz w:val="24"/>
          <w:szCs w:val="24"/>
        </w:rPr>
        <w:t xml:space="preserve">Able to work professionally and </w:t>
      </w:r>
      <w:r w:rsidR="00326C98">
        <w:rPr>
          <w:rFonts w:cstheme="minorHAnsi"/>
          <w:sz w:val="24"/>
          <w:szCs w:val="24"/>
        </w:rPr>
        <w:t>maintaining</w:t>
      </w:r>
      <w:r w:rsidRPr="009C5CA6">
        <w:rPr>
          <w:rFonts w:cstheme="minorHAnsi"/>
          <w:sz w:val="24"/>
          <w:szCs w:val="24"/>
        </w:rPr>
        <w:t xml:space="preserve"> a high degree of confidentiality </w:t>
      </w:r>
      <w:r w:rsidR="00E078CC" w:rsidRPr="009C5CA6">
        <w:rPr>
          <w:rFonts w:cstheme="minorHAnsi"/>
          <w:sz w:val="24"/>
          <w:szCs w:val="24"/>
        </w:rPr>
        <w:t>always</w:t>
      </w:r>
    </w:p>
    <w:p w14:paraId="4E19B24A" w14:textId="44B9D764" w:rsidR="009D0C1E" w:rsidRPr="0021470D" w:rsidRDefault="009D0C1E" w:rsidP="009C5CA6">
      <w:pPr>
        <w:pStyle w:val="Default"/>
        <w:numPr>
          <w:ilvl w:val="0"/>
          <w:numId w:val="7"/>
        </w:numPr>
        <w:spacing w:after="30"/>
        <w:rPr>
          <w:rFonts w:asciiTheme="minorHAnsi" w:hAnsiTheme="minorHAnsi" w:cstheme="minorHAnsi"/>
        </w:rPr>
      </w:pPr>
      <w:r w:rsidRPr="0021470D">
        <w:rPr>
          <w:rFonts w:asciiTheme="minorHAnsi" w:hAnsiTheme="minorHAnsi" w:cstheme="minorHAnsi"/>
        </w:rPr>
        <w:t xml:space="preserve">Willing and able to travel worldwide </w:t>
      </w:r>
      <w:r w:rsidR="005E0915">
        <w:rPr>
          <w:rFonts w:asciiTheme="minorHAnsi" w:hAnsiTheme="minorHAnsi" w:cstheme="minorHAnsi"/>
        </w:rPr>
        <w:t xml:space="preserve">up to 60 days per year. </w:t>
      </w:r>
      <w:r w:rsidRPr="0021470D">
        <w:rPr>
          <w:rFonts w:asciiTheme="minorHAnsi" w:hAnsiTheme="minorHAnsi" w:cstheme="minorHAnsi"/>
        </w:rPr>
        <w:t xml:space="preserve"> </w:t>
      </w:r>
    </w:p>
    <w:p w14:paraId="4AD9B121" w14:textId="77777777" w:rsidR="009966E7" w:rsidRDefault="009966E7" w:rsidP="00BF0B0C">
      <w:pPr>
        <w:spacing w:after="20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6173B243" w14:textId="77777777" w:rsidR="00E078CC" w:rsidRDefault="00E078CC" w:rsidP="00BF0B0C">
      <w:pPr>
        <w:spacing w:after="20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1C6D0D37" w14:textId="35719526" w:rsidR="0021728D" w:rsidRPr="0021470D" w:rsidRDefault="00D511BF" w:rsidP="00BF0B0C">
      <w:pPr>
        <w:spacing w:after="20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n-GB"/>
        </w:rPr>
      </w:pPr>
      <w:r w:rsidRPr="0021470D">
        <w:rPr>
          <w:rFonts w:cstheme="minorHAnsi"/>
          <w:b/>
          <w:bCs/>
          <w:i/>
          <w:iCs/>
          <w:sz w:val="24"/>
          <w:szCs w:val="24"/>
        </w:rPr>
        <w:lastRenderedPageBreak/>
        <w:t xml:space="preserve">This </w:t>
      </w:r>
      <w:r w:rsidR="00113BFA">
        <w:rPr>
          <w:rFonts w:cstheme="minorHAnsi"/>
          <w:b/>
          <w:bCs/>
          <w:i/>
          <w:iCs/>
          <w:sz w:val="24"/>
          <w:szCs w:val="24"/>
        </w:rPr>
        <w:t>j</w:t>
      </w:r>
      <w:r w:rsidRPr="0021470D">
        <w:rPr>
          <w:rFonts w:cstheme="minorHAnsi"/>
          <w:b/>
          <w:bCs/>
          <w:i/>
          <w:iCs/>
          <w:sz w:val="24"/>
          <w:szCs w:val="24"/>
        </w:rPr>
        <w:t>ob description is not exhaustive and so the post-holder may be required to undertake other duties which are broadly in line with the above key responsibilities</w:t>
      </w:r>
    </w:p>
    <w:p w14:paraId="1EA0C2BC" w14:textId="3F35BA64" w:rsidR="00BF0B0C" w:rsidRPr="009C5CA6" w:rsidRDefault="00BF0B0C" w:rsidP="009C5CA6">
      <w:pPr>
        <w:spacing w:after="20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1470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en-GB"/>
        </w:rPr>
        <w:t>Pre-employment Checks:</w:t>
      </w:r>
      <w:r w:rsidRPr="0021470D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 Any </w:t>
      </w:r>
      <w:r w:rsidR="00113BFA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e</w:t>
      </w:r>
      <w:r w:rsidRPr="0021470D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mployment with </w:t>
      </w:r>
      <w:r w:rsidR="009C5CA6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IPPF </w:t>
      </w:r>
      <w:r w:rsidRPr="0021470D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will be subject to the following checks prior to </w:t>
      </w:r>
      <w:r w:rsidR="00B90061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the</w:t>
      </w:r>
      <w:r w:rsidRPr="0021470D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 start date:</w:t>
      </w:r>
    </w:p>
    <w:p w14:paraId="185B7247" w14:textId="77777777" w:rsidR="00BF0B0C" w:rsidRPr="0021470D" w:rsidRDefault="00BF0B0C" w:rsidP="00BF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1470D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a satisfactory police record check to include a Disclosure and Barring Service (DBS) check and/or an International Criminal Record Check (If applicable)</w:t>
      </w:r>
    </w:p>
    <w:p w14:paraId="073BC851" w14:textId="77777777" w:rsidR="00BF0B0C" w:rsidRPr="0021470D" w:rsidRDefault="00BF0B0C" w:rsidP="00BF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1470D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receipt of satisfactory references</w:t>
      </w:r>
    </w:p>
    <w:p w14:paraId="1B807996" w14:textId="77777777" w:rsidR="00BF0B0C" w:rsidRPr="0021470D" w:rsidRDefault="00BF0B0C" w:rsidP="00BF0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1470D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proof of eligibility to work in the national location for this role</w:t>
      </w:r>
    </w:p>
    <w:bookmarkEnd w:id="0"/>
    <w:p w14:paraId="2AC51EC6" w14:textId="77777777" w:rsidR="00B00F96" w:rsidRPr="0021470D" w:rsidRDefault="00B00F96">
      <w:pPr>
        <w:rPr>
          <w:rFonts w:cstheme="minorHAnsi"/>
          <w:sz w:val="24"/>
          <w:szCs w:val="24"/>
        </w:rPr>
      </w:pPr>
    </w:p>
    <w:sectPr w:rsidR="00B00F96" w:rsidRPr="0021470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DA07A" w14:textId="77777777" w:rsidR="00086ED4" w:rsidRDefault="00086ED4" w:rsidP="00E078CC">
      <w:pPr>
        <w:spacing w:after="0" w:line="240" w:lineRule="auto"/>
      </w:pPr>
      <w:r>
        <w:separator/>
      </w:r>
    </w:p>
  </w:endnote>
  <w:endnote w:type="continuationSeparator" w:id="0">
    <w:p w14:paraId="30AA953D" w14:textId="77777777" w:rsidR="00086ED4" w:rsidRDefault="00086ED4" w:rsidP="00E0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985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BB3A5" w14:textId="11DCBD4F" w:rsidR="00E078CC" w:rsidRDefault="00E078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A0A22" w14:textId="77777777" w:rsidR="00E078CC" w:rsidRDefault="00E07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03F57" w14:textId="77777777" w:rsidR="00086ED4" w:rsidRDefault="00086ED4" w:rsidP="00E078CC">
      <w:pPr>
        <w:spacing w:after="0" w:line="240" w:lineRule="auto"/>
      </w:pPr>
      <w:r>
        <w:separator/>
      </w:r>
    </w:p>
  </w:footnote>
  <w:footnote w:type="continuationSeparator" w:id="0">
    <w:p w14:paraId="6BAE8531" w14:textId="77777777" w:rsidR="00086ED4" w:rsidRDefault="00086ED4" w:rsidP="00E07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5E8E"/>
    <w:multiLevelType w:val="hybridMultilevel"/>
    <w:tmpl w:val="E692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E89"/>
    <w:multiLevelType w:val="hybridMultilevel"/>
    <w:tmpl w:val="8058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3E59"/>
    <w:multiLevelType w:val="multilevel"/>
    <w:tmpl w:val="1BA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6BEA"/>
    <w:multiLevelType w:val="hybridMultilevel"/>
    <w:tmpl w:val="6702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6AE4"/>
    <w:multiLevelType w:val="hybridMultilevel"/>
    <w:tmpl w:val="0E90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4E0A"/>
    <w:multiLevelType w:val="hybridMultilevel"/>
    <w:tmpl w:val="F6CA2386"/>
    <w:lvl w:ilvl="0" w:tplc="098EDF6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74C25"/>
    <w:multiLevelType w:val="hybridMultilevel"/>
    <w:tmpl w:val="EDB4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12DDC"/>
    <w:multiLevelType w:val="hybridMultilevel"/>
    <w:tmpl w:val="17CC4F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8729F"/>
    <w:multiLevelType w:val="hybridMultilevel"/>
    <w:tmpl w:val="2200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83847"/>
    <w:multiLevelType w:val="multilevel"/>
    <w:tmpl w:val="9AA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9C62BE"/>
    <w:multiLevelType w:val="multilevel"/>
    <w:tmpl w:val="CCBC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0C"/>
    <w:rsid w:val="0000264D"/>
    <w:rsid w:val="00016118"/>
    <w:rsid w:val="00086ED4"/>
    <w:rsid w:val="00113BFA"/>
    <w:rsid w:val="001445CE"/>
    <w:rsid w:val="001F7E57"/>
    <w:rsid w:val="0021470D"/>
    <w:rsid w:val="0021728D"/>
    <w:rsid w:val="0022424C"/>
    <w:rsid w:val="00224510"/>
    <w:rsid w:val="002404E5"/>
    <w:rsid w:val="00253046"/>
    <w:rsid w:val="00253BE0"/>
    <w:rsid w:val="00267D00"/>
    <w:rsid w:val="002737E2"/>
    <w:rsid w:val="002B2F9A"/>
    <w:rsid w:val="00321239"/>
    <w:rsid w:val="00326C98"/>
    <w:rsid w:val="003478E8"/>
    <w:rsid w:val="003A0A4B"/>
    <w:rsid w:val="00406B02"/>
    <w:rsid w:val="004815D9"/>
    <w:rsid w:val="004917FB"/>
    <w:rsid w:val="00517503"/>
    <w:rsid w:val="00524144"/>
    <w:rsid w:val="005325ED"/>
    <w:rsid w:val="00536853"/>
    <w:rsid w:val="005503F3"/>
    <w:rsid w:val="00566931"/>
    <w:rsid w:val="005C1131"/>
    <w:rsid w:val="005C44BD"/>
    <w:rsid w:val="005D780C"/>
    <w:rsid w:val="005E08F9"/>
    <w:rsid w:val="005E0915"/>
    <w:rsid w:val="00681376"/>
    <w:rsid w:val="00690696"/>
    <w:rsid w:val="006C613A"/>
    <w:rsid w:val="006D336D"/>
    <w:rsid w:val="00716FF9"/>
    <w:rsid w:val="007841A9"/>
    <w:rsid w:val="007B2FF3"/>
    <w:rsid w:val="007E15C1"/>
    <w:rsid w:val="007F5BD9"/>
    <w:rsid w:val="00855B32"/>
    <w:rsid w:val="00872ADF"/>
    <w:rsid w:val="009164EC"/>
    <w:rsid w:val="00943F50"/>
    <w:rsid w:val="00976E03"/>
    <w:rsid w:val="00983C3F"/>
    <w:rsid w:val="009966E7"/>
    <w:rsid w:val="009B6980"/>
    <w:rsid w:val="009C1809"/>
    <w:rsid w:val="009C5CA6"/>
    <w:rsid w:val="009C7B8E"/>
    <w:rsid w:val="009D0C1E"/>
    <w:rsid w:val="009E1AF7"/>
    <w:rsid w:val="009E5862"/>
    <w:rsid w:val="00A52744"/>
    <w:rsid w:val="00AA1491"/>
    <w:rsid w:val="00B00F96"/>
    <w:rsid w:val="00B21997"/>
    <w:rsid w:val="00B40771"/>
    <w:rsid w:val="00B537C1"/>
    <w:rsid w:val="00B563DD"/>
    <w:rsid w:val="00B90061"/>
    <w:rsid w:val="00BC0A10"/>
    <w:rsid w:val="00BC25ED"/>
    <w:rsid w:val="00BC5C31"/>
    <w:rsid w:val="00BF0B0C"/>
    <w:rsid w:val="00BF1749"/>
    <w:rsid w:val="00C13B70"/>
    <w:rsid w:val="00C40F86"/>
    <w:rsid w:val="00CB0AB4"/>
    <w:rsid w:val="00D0514A"/>
    <w:rsid w:val="00D12A85"/>
    <w:rsid w:val="00D511BF"/>
    <w:rsid w:val="00D51B4D"/>
    <w:rsid w:val="00D9270E"/>
    <w:rsid w:val="00DC2C1A"/>
    <w:rsid w:val="00E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9690"/>
  <w15:chartTrackingRefBased/>
  <w15:docId w15:val="{E362ADDC-A5B3-4889-BD6F-C3ECC7E3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25E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7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5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C25ED"/>
    <w:rPr>
      <w:rFonts w:ascii="Arial" w:eastAsia="Times New Roman" w:hAnsi="Arial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B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CC"/>
  </w:style>
  <w:style w:type="paragraph" w:styleId="Footer">
    <w:name w:val="footer"/>
    <w:basedOn w:val="Normal"/>
    <w:link w:val="FooterChar"/>
    <w:uiPriority w:val="99"/>
    <w:unhideWhenUsed/>
    <w:rsid w:val="00E07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4DCDC82FDA45AAB42BACA5C9CF0E" ma:contentTypeVersion="5" ma:contentTypeDescription="Create a new document." ma:contentTypeScope="" ma:versionID="b3db574d5f70434d91ab322426f3d122">
  <xsd:schema xmlns:xsd="http://www.w3.org/2001/XMLSchema" xmlns:xs="http://www.w3.org/2001/XMLSchema" xmlns:p="http://schemas.microsoft.com/office/2006/metadata/properties" xmlns:ns2="45719b32-d1a5-4e5a-b0c4-52d6a0cac256" xmlns:ns3="184c6296-04f2-4b59-a884-7fa598fd8790" targetNamespace="http://schemas.microsoft.com/office/2006/metadata/properties" ma:root="true" ma:fieldsID="6ae7d105f11ebde5c1723784b428f6c6" ns2:_="" ns3:_="">
    <xsd:import namespace="45719b32-d1a5-4e5a-b0c4-52d6a0cac256"/>
    <xsd:import namespace="184c6296-04f2-4b59-a884-7fa598fd8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19b32-d1a5-4e5a-b0c4-52d6a0cac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F69A0-CB8B-48B5-B5B8-87A84EB28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19b32-d1a5-4e5a-b0c4-52d6a0cac256"/>
    <ds:schemaRef ds:uri="184c6296-04f2-4b59-a884-7fa598fd8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BA81F-1026-48FD-8531-FC7469F4D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FE782-5F47-4E77-87F1-A79F2EEEC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Gorczynska</dc:creator>
  <cp:keywords/>
  <dc:description/>
  <cp:lastModifiedBy>Nicola Grice</cp:lastModifiedBy>
  <cp:revision>2</cp:revision>
  <cp:lastPrinted>2019-02-05T10:45:00Z</cp:lastPrinted>
  <dcterms:created xsi:type="dcterms:W3CDTF">2019-02-05T10:46:00Z</dcterms:created>
  <dcterms:modified xsi:type="dcterms:W3CDTF">2019-02-05T10:46:00Z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0x0101007CC64DCDC82FDA45AAB42BACA5C9CF0E</vt:lpwstr>
  </property>
</Properties>
</file>